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CD" w:rsidRDefault="002F1975">
      <w:pPr>
        <w:widowControl/>
        <w:jc w:val="left"/>
        <w:rPr>
          <w:rFonts w:eastAsia="黑体"/>
          <w:kern w:val="0"/>
          <w:sz w:val="32"/>
          <w:szCs w:val="32"/>
        </w:rPr>
      </w:pPr>
      <w:r>
        <w:rPr>
          <w:rFonts w:eastAsia="黑体"/>
          <w:kern w:val="0"/>
          <w:sz w:val="32"/>
          <w:szCs w:val="32"/>
        </w:rPr>
        <w:t>附件</w:t>
      </w:r>
      <w:r>
        <w:rPr>
          <w:rFonts w:eastAsia="黑体"/>
          <w:kern w:val="0"/>
          <w:sz w:val="32"/>
          <w:szCs w:val="32"/>
        </w:rPr>
        <w:t>1</w:t>
      </w:r>
    </w:p>
    <w:p w:rsidR="001F75CD" w:rsidRDefault="007544EA" w:rsidP="006D3502">
      <w:pPr>
        <w:spacing w:beforeLines="100" w:afterLines="100"/>
        <w:jc w:val="center"/>
        <w:rPr>
          <w:rFonts w:eastAsia="楷体_GB2312"/>
          <w:bCs/>
          <w:kern w:val="0"/>
          <w:sz w:val="32"/>
          <w:szCs w:val="32"/>
        </w:rPr>
      </w:pPr>
      <w:r>
        <w:rPr>
          <w:rFonts w:eastAsia="方正小标宋_GBK" w:hint="eastAsia"/>
          <w:bCs/>
          <w:kern w:val="0"/>
          <w:sz w:val="36"/>
          <w:szCs w:val="36"/>
        </w:rPr>
        <w:t>2021</w:t>
      </w:r>
      <w:r w:rsidR="002F1975">
        <w:rPr>
          <w:rFonts w:eastAsia="方正小标宋_GBK"/>
          <w:bCs/>
          <w:kern w:val="0"/>
          <w:sz w:val="36"/>
          <w:szCs w:val="36"/>
        </w:rPr>
        <w:t>年部门整体</w:t>
      </w:r>
      <w:bookmarkStart w:id="0" w:name="_GoBack"/>
      <w:bookmarkEnd w:id="0"/>
      <w:r w:rsidR="002F1975">
        <w:rPr>
          <w:rFonts w:eastAsia="方正小标宋_GBK"/>
          <w:bCs/>
          <w:kern w:val="0"/>
          <w:sz w:val="36"/>
          <w:szCs w:val="36"/>
        </w:rPr>
        <w:t>支出绩效目标表</w:t>
      </w:r>
    </w:p>
    <w:p w:rsidR="001F75CD" w:rsidRDefault="002F1975">
      <w:pPr>
        <w:widowControl/>
        <w:tabs>
          <w:tab w:val="left" w:pos="2593"/>
        </w:tabs>
        <w:jc w:val="left"/>
        <w:rPr>
          <w:rFonts w:ascii="仿宋_GB2312" w:eastAsia="仿宋_GB2312"/>
          <w:kern w:val="0"/>
          <w:szCs w:val="21"/>
        </w:rPr>
      </w:pPr>
      <w:r>
        <w:rPr>
          <w:rFonts w:ascii="仿宋_GB2312" w:eastAsia="仿宋_GB2312" w:hint="eastAsia"/>
          <w:kern w:val="0"/>
          <w:sz w:val="24"/>
          <w:szCs w:val="21"/>
        </w:rPr>
        <w:t xml:space="preserve"> 填报单位：</w:t>
      </w:r>
      <w:r w:rsidR="007544EA">
        <w:rPr>
          <w:rFonts w:ascii="仿宋_GB2312" w:eastAsia="仿宋_GB2312" w:hint="eastAsia"/>
          <w:kern w:val="0"/>
          <w:sz w:val="24"/>
          <w:szCs w:val="21"/>
        </w:rPr>
        <w:t>邵阳市统计局</w:t>
      </w:r>
      <w:r>
        <w:rPr>
          <w:rFonts w:ascii="仿宋_GB2312" w:eastAsia="仿宋_GB2312" w:hint="eastAsia"/>
          <w:kern w:val="0"/>
          <w:sz w:val="24"/>
          <w:szCs w:val="21"/>
        </w:rPr>
        <w:t>（盖章）</w:t>
      </w:r>
      <w:r>
        <w:rPr>
          <w:rFonts w:ascii="仿宋_GB2312" w:eastAsia="仿宋_GB2312" w:hint="eastAsia"/>
          <w:kern w:val="0"/>
          <w:szCs w:val="21"/>
        </w:rPr>
        <w:tab/>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147"/>
        <w:gridCol w:w="1346"/>
        <w:gridCol w:w="1447"/>
        <w:gridCol w:w="2131"/>
        <w:gridCol w:w="1610"/>
      </w:tblGrid>
      <w:tr w:rsidR="001F75CD">
        <w:trPr>
          <w:trHeight w:val="340"/>
          <w:jc w:val="center"/>
        </w:trPr>
        <w:tc>
          <w:tcPr>
            <w:tcW w:w="1761" w:type="dxa"/>
            <w:noWrap/>
            <w:vAlign w:val="center"/>
          </w:tcPr>
          <w:p w:rsidR="001F75CD" w:rsidRDefault="002F1975">
            <w:pPr>
              <w:widowControl/>
              <w:jc w:val="center"/>
              <w:rPr>
                <w:rFonts w:ascii="仿宋_GB2312" w:eastAsia="仿宋_GB2312"/>
                <w:kern w:val="0"/>
                <w:szCs w:val="21"/>
              </w:rPr>
            </w:pPr>
            <w:r>
              <w:rPr>
                <w:rFonts w:ascii="仿宋_GB2312" w:eastAsia="仿宋_GB2312" w:hint="eastAsia"/>
                <w:kern w:val="0"/>
                <w:szCs w:val="21"/>
              </w:rPr>
              <w:t>部门名称</w:t>
            </w:r>
          </w:p>
        </w:tc>
        <w:tc>
          <w:tcPr>
            <w:tcW w:w="7681" w:type="dxa"/>
            <w:gridSpan w:val="5"/>
            <w:noWrap/>
            <w:vAlign w:val="center"/>
          </w:tcPr>
          <w:p w:rsidR="001F75CD" w:rsidRDefault="007544EA">
            <w:pPr>
              <w:widowControl/>
              <w:jc w:val="center"/>
              <w:rPr>
                <w:rFonts w:ascii="仿宋_GB2312" w:eastAsia="仿宋_GB2312"/>
                <w:kern w:val="0"/>
                <w:szCs w:val="21"/>
              </w:rPr>
            </w:pPr>
            <w:r>
              <w:rPr>
                <w:rFonts w:ascii="仿宋_GB2312" w:eastAsia="仿宋_GB2312" w:hint="eastAsia"/>
                <w:kern w:val="0"/>
                <w:szCs w:val="21"/>
              </w:rPr>
              <w:t>邵阳市统计局</w:t>
            </w:r>
          </w:p>
        </w:tc>
      </w:tr>
      <w:tr w:rsidR="001F75CD">
        <w:trPr>
          <w:trHeight w:val="340"/>
          <w:jc w:val="center"/>
        </w:trPr>
        <w:tc>
          <w:tcPr>
            <w:tcW w:w="1761" w:type="dxa"/>
            <w:vMerge w:val="restart"/>
            <w:noWrap/>
            <w:vAlign w:val="center"/>
          </w:tcPr>
          <w:p w:rsidR="001F75CD" w:rsidRDefault="002F1975">
            <w:pPr>
              <w:widowControl/>
              <w:jc w:val="center"/>
              <w:rPr>
                <w:rFonts w:ascii="仿宋_GB2312" w:eastAsia="仿宋_GB2312"/>
                <w:kern w:val="0"/>
                <w:szCs w:val="21"/>
              </w:rPr>
            </w:pPr>
            <w:r>
              <w:rPr>
                <w:rFonts w:ascii="仿宋_GB2312" w:eastAsia="仿宋_GB2312" w:hint="eastAsia"/>
                <w:kern w:val="0"/>
                <w:szCs w:val="21"/>
              </w:rPr>
              <w:t>年度预算申请</w:t>
            </w:r>
            <w:r>
              <w:rPr>
                <w:rFonts w:ascii="仿宋_GB2312" w:eastAsia="仿宋_GB2312" w:hint="eastAsia"/>
                <w:kern w:val="0"/>
                <w:szCs w:val="21"/>
              </w:rPr>
              <w:br/>
              <w:t>（万元）</w:t>
            </w:r>
          </w:p>
        </w:tc>
        <w:tc>
          <w:tcPr>
            <w:tcW w:w="7681" w:type="dxa"/>
            <w:gridSpan w:val="5"/>
            <w:noWrap/>
            <w:vAlign w:val="center"/>
          </w:tcPr>
          <w:p w:rsidR="001F75CD" w:rsidRDefault="002F1975" w:rsidP="007C2C05">
            <w:pPr>
              <w:widowControl/>
              <w:jc w:val="left"/>
              <w:rPr>
                <w:rFonts w:ascii="仿宋_GB2312" w:eastAsia="仿宋_GB2312"/>
                <w:kern w:val="0"/>
                <w:szCs w:val="21"/>
              </w:rPr>
            </w:pPr>
            <w:r>
              <w:rPr>
                <w:rFonts w:ascii="仿宋_GB2312" w:eastAsia="仿宋_GB2312" w:hint="eastAsia"/>
                <w:kern w:val="0"/>
                <w:szCs w:val="21"/>
              </w:rPr>
              <w:t>资金总额：</w:t>
            </w:r>
            <w:r w:rsidR="007C2C05">
              <w:rPr>
                <w:rFonts w:ascii="仿宋_GB2312" w:eastAsia="仿宋_GB2312" w:hint="eastAsia"/>
                <w:kern w:val="0"/>
                <w:szCs w:val="21"/>
              </w:rPr>
              <w:t>761.86</w:t>
            </w:r>
          </w:p>
        </w:tc>
      </w:tr>
      <w:tr w:rsidR="001F75CD">
        <w:trPr>
          <w:trHeight w:val="340"/>
          <w:jc w:val="center"/>
        </w:trPr>
        <w:tc>
          <w:tcPr>
            <w:tcW w:w="1761" w:type="dxa"/>
            <w:vMerge/>
            <w:noWrap/>
            <w:vAlign w:val="center"/>
          </w:tcPr>
          <w:p w:rsidR="001F75CD" w:rsidRDefault="001F75CD">
            <w:pPr>
              <w:widowControl/>
              <w:jc w:val="left"/>
              <w:rPr>
                <w:rFonts w:ascii="仿宋_GB2312" w:eastAsia="仿宋_GB2312"/>
                <w:kern w:val="0"/>
                <w:szCs w:val="21"/>
              </w:rPr>
            </w:pPr>
          </w:p>
        </w:tc>
        <w:tc>
          <w:tcPr>
            <w:tcW w:w="3940" w:type="dxa"/>
            <w:gridSpan w:val="3"/>
            <w:noWrap/>
            <w:vAlign w:val="center"/>
          </w:tcPr>
          <w:p w:rsidR="001F75CD" w:rsidRDefault="002F1975">
            <w:pPr>
              <w:widowControl/>
              <w:jc w:val="left"/>
              <w:rPr>
                <w:rFonts w:ascii="仿宋_GB2312" w:eastAsia="仿宋_GB2312"/>
                <w:kern w:val="0"/>
                <w:szCs w:val="21"/>
              </w:rPr>
            </w:pPr>
            <w:r>
              <w:rPr>
                <w:rFonts w:ascii="仿宋_GB2312" w:eastAsia="仿宋_GB2312" w:hint="eastAsia"/>
                <w:kern w:val="0"/>
                <w:szCs w:val="21"/>
              </w:rPr>
              <w:t>按收入性质分：</w:t>
            </w:r>
          </w:p>
        </w:tc>
        <w:tc>
          <w:tcPr>
            <w:tcW w:w="3741" w:type="dxa"/>
            <w:gridSpan w:val="2"/>
            <w:noWrap/>
            <w:vAlign w:val="center"/>
          </w:tcPr>
          <w:p w:rsidR="001F75CD" w:rsidRDefault="002F1975">
            <w:pPr>
              <w:widowControl/>
              <w:jc w:val="left"/>
              <w:rPr>
                <w:rFonts w:ascii="仿宋_GB2312" w:eastAsia="仿宋_GB2312"/>
                <w:kern w:val="0"/>
                <w:szCs w:val="21"/>
              </w:rPr>
            </w:pPr>
            <w:r>
              <w:rPr>
                <w:rFonts w:ascii="仿宋_GB2312" w:eastAsia="仿宋_GB2312" w:hint="eastAsia"/>
                <w:kern w:val="0"/>
                <w:szCs w:val="21"/>
              </w:rPr>
              <w:t>按支出性质分：</w:t>
            </w:r>
          </w:p>
        </w:tc>
      </w:tr>
      <w:tr w:rsidR="001F75CD">
        <w:trPr>
          <w:trHeight w:val="340"/>
          <w:jc w:val="center"/>
        </w:trPr>
        <w:tc>
          <w:tcPr>
            <w:tcW w:w="1761" w:type="dxa"/>
            <w:vMerge/>
            <w:noWrap/>
            <w:vAlign w:val="center"/>
          </w:tcPr>
          <w:p w:rsidR="001F75CD" w:rsidRDefault="001F75CD">
            <w:pPr>
              <w:widowControl/>
              <w:jc w:val="left"/>
              <w:rPr>
                <w:rFonts w:ascii="仿宋_GB2312" w:eastAsia="仿宋_GB2312"/>
                <w:kern w:val="0"/>
                <w:szCs w:val="21"/>
              </w:rPr>
            </w:pPr>
          </w:p>
        </w:tc>
        <w:tc>
          <w:tcPr>
            <w:tcW w:w="3940" w:type="dxa"/>
            <w:gridSpan w:val="3"/>
            <w:noWrap/>
            <w:vAlign w:val="center"/>
          </w:tcPr>
          <w:p w:rsidR="001F75CD" w:rsidRDefault="002F1975" w:rsidP="007C2C05">
            <w:pPr>
              <w:widowControl/>
              <w:jc w:val="left"/>
              <w:rPr>
                <w:rFonts w:ascii="仿宋_GB2312" w:eastAsia="仿宋_GB2312"/>
                <w:kern w:val="0"/>
                <w:szCs w:val="21"/>
              </w:rPr>
            </w:pPr>
            <w:r>
              <w:rPr>
                <w:rFonts w:ascii="仿宋_GB2312" w:eastAsia="仿宋_GB2312" w:hint="eastAsia"/>
                <w:kern w:val="0"/>
                <w:szCs w:val="21"/>
              </w:rPr>
              <w:t>其中：  一般公共预算：</w:t>
            </w:r>
            <w:r w:rsidR="007C2C05">
              <w:rPr>
                <w:rFonts w:ascii="仿宋_GB2312" w:eastAsia="仿宋_GB2312" w:hint="eastAsia"/>
                <w:kern w:val="0"/>
                <w:szCs w:val="21"/>
              </w:rPr>
              <w:t>761.86</w:t>
            </w:r>
          </w:p>
        </w:tc>
        <w:tc>
          <w:tcPr>
            <w:tcW w:w="3741" w:type="dxa"/>
            <w:gridSpan w:val="2"/>
            <w:noWrap/>
            <w:vAlign w:val="center"/>
          </w:tcPr>
          <w:p w:rsidR="001F75CD" w:rsidRDefault="002F1975" w:rsidP="007C2C05">
            <w:pPr>
              <w:widowControl/>
              <w:jc w:val="left"/>
              <w:rPr>
                <w:rFonts w:ascii="仿宋_GB2312" w:eastAsia="仿宋_GB2312"/>
                <w:kern w:val="0"/>
                <w:szCs w:val="21"/>
              </w:rPr>
            </w:pPr>
            <w:r>
              <w:rPr>
                <w:rFonts w:ascii="仿宋_GB2312" w:eastAsia="仿宋_GB2312" w:hint="eastAsia"/>
                <w:kern w:val="0"/>
                <w:szCs w:val="21"/>
              </w:rPr>
              <w:t>其中： 基本支出：</w:t>
            </w:r>
            <w:r w:rsidR="007C2C05">
              <w:rPr>
                <w:rFonts w:ascii="仿宋_GB2312" w:eastAsia="仿宋_GB2312" w:hint="eastAsia"/>
                <w:kern w:val="0"/>
                <w:szCs w:val="21"/>
              </w:rPr>
              <w:t>701.86</w:t>
            </w:r>
          </w:p>
        </w:tc>
      </w:tr>
      <w:tr w:rsidR="001F75CD">
        <w:trPr>
          <w:trHeight w:val="340"/>
          <w:jc w:val="center"/>
        </w:trPr>
        <w:tc>
          <w:tcPr>
            <w:tcW w:w="1761" w:type="dxa"/>
            <w:vMerge/>
            <w:noWrap/>
            <w:vAlign w:val="center"/>
          </w:tcPr>
          <w:p w:rsidR="001F75CD" w:rsidRDefault="001F75CD">
            <w:pPr>
              <w:widowControl/>
              <w:jc w:val="left"/>
              <w:rPr>
                <w:rFonts w:ascii="仿宋_GB2312" w:eastAsia="仿宋_GB2312"/>
                <w:kern w:val="0"/>
                <w:szCs w:val="21"/>
              </w:rPr>
            </w:pPr>
          </w:p>
        </w:tc>
        <w:tc>
          <w:tcPr>
            <w:tcW w:w="3940" w:type="dxa"/>
            <w:gridSpan w:val="3"/>
            <w:noWrap/>
            <w:vAlign w:val="center"/>
          </w:tcPr>
          <w:p w:rsidR="001F75CD" w:rsidRDefault="002F1975">
            <w:pPr>
              <w:widowControl/>
              <w:jc w:val="left"/>
              <w:rPr>
                <w:rFonts w:ascii="仿宋_GB2312" w:eastAsia="仿宋_GB2312"/>
                <w:kern w:val="0"/>
                <w:szCs w:val="21"/>
              </w:rPr>
            </w:pPr>
            <w:r>
              <w:rPr>
                <w:rFonts w:ascii="仿宋_GB2312" w:eastAsia="仿宋_GB2312" w:hint="eastAsia"/>
                <w:kern w:val="0"/>
                <w:szCs w:val="21"/>
              </w:rPr>
              <w:t xml:space="preserve">       政府性基金拨款：</w:t>
            </w:r>
          </w:p>
        </w:tc>
        <w:tc>
          <w:tcPr>
            <w:tcW w:w="3741" w:type="dxa"/>
            <w:gridSpan w:val="2"/>
            <w:noWrap/>
            <w:vAlign w:val="center"/>
          </w:tcPr>
          <w:p w:rsidR="001F75CD" w:rsidRDefault="002F1975">
            <w:pPr>
              <w:widowControl/>
              <w:jc w:val="left"/>
              <w:rPr>
                <w:rFonts w:ascii="仿宋_GB2312" w:eastAsia="仿宋_GB2312"/>
                <w:kern w:val="0"/>
                <w:szCs w:val="21"/>
              </w:rPr>
            </w:pPr>
            <w:r>
              <w:rPr>
                <w:rFonts w:ascii="仿宋_GB2312" w:eastAsia="仿宋_GB2312" w:hint="eastAsia"/>
                <w:kern w:val="0"/>
                <w:szCs w:val="21"/>
              </w:rPr>
              <w:t xml:space="preserve">       项目支出：</w:t>
            </w:r>
            <w:r w:rsidR="00F96E81">
              <w:rPr>
                <w:rFonts w:ascii="仿宋_GB2312" w:eastAsia="仿宋_GB2312" w:hint="eastAsia"/>
                <w:kern w:val="0"/>
                <w:szCs w:val="21"/>
              </w:rPr>
              <w:t>60.00</w:t>
            </w:r>
          </w:p>
        </w:tc>
      </w:tr>
      <w:tr w:rsidR="001F75CD">
        <w:trPr>
          <w:trHeight w:val="340"/>
          <w:jc w:val="center"/>
        </w:trPr>
        <w:tc>
          <w:tcPr>
            <w:tcW w:w="1761" w:type="dxa"/>
            <w:vMerge/>
            <w:noWrap/>
            <w:vAlign w:val="center"/>
          </w:tcPr>
          <w:p w:rsidR="001F75CD" w:rsidRDefault="001F75CD">
            <w:pPr>
              <w:widowControl/>
              <w:jc w:val="left"/>
              <w:rPr>
                <w:rFonts w:ascii="仿宋_GB2312" w:eastAsia="仿宋_GB2312"/>
                <w:kern w:val="0"/>
                <w:szCs w:val="21"/>
              </w:rPr>
            </w:pPr>
          </w:p>
        </w:tc>
        <w:tc>
          <w:tcPr>
            <w:tcW w:w="3940" w:type="dxa"/>
            <w:gridSpan w:val="3"/>
            <w:noWrap/>
            <w:vAlign w:val="center"/>
          </w:tcPr>
          <w:p w:rsidR="001F75CD" w:rsidRDefault="002F1975">
            <w:pPr>
              <w:widowControl/>
              <w:jc w:val="left"/>
              <w:rPr>
                <w:rFonts w:ascii="仿宋_GB2312" w:eastAsia="仿宋_GB2312"/>
                <w:kern w:val="0"/>
                <w:szCs w:val="21"/>
              </w:rPr>
            </w:pPr>
            <w:r>
              <w:rPr>
                <w:rFonts w:ascii="仿宋_GB2312" w:eastAsia="仿宋_GB2312" w:hint="eastAsia"/>
                <w:kern w:val="0"/>
                <w:szCs w:val="21"/>
              </w:rPr>
              <w:t>纳入专户管理的非税收入拨款：</w:t>
            </w:r>
          </w:p>
        </w:tc>
        <w:tc>
          <w:tcPr>
            <w:tcW w:w="3741" w:type="dxa"/>
            <w:gridSpan w:val="2"/>
            <w:noWrap/>
            <w:vAlign w:val="center"/>
          </w:tcPr>
          <w:p w:rsidR="001F75CD" w:rsidRDefault="001F75CD">
            <w:pPr>
              <w:widowControl/>
              <w:jc w:val="left"/>
              <w:rPr>
                <w:rFonts w:ascii="仿宋_GB2312" w:eastAsia="仿宋_GB2312"/>
                <w:kern w:val="0"/>
                <w:szCs w:val="21"/>
              </w:rPr>
            </w:pPr>
          </w:p>
        </w:tc>
      </w:tr>
      <w:tr w:rsidR="001F75CD">
        <w:trPr>
          <w:trHeight w:val="340"/>
          <w:jc w:val="center"/>
        </w:trPr>
        <w:tc>
          <w:tcPr>
            <w:tcW w:w="1761" w:type="dxa"/>
            <w:vMerge/>
            <w:noWrap/>
            <w:vAlign w:val="center"/>
          </w:tcPr>
          <w:p w:rsidR="001F75CD" w:rsidRDefault="001F75CD">
            <w:pPr>
              <w:widowControl/>
              <w:jc w:val="left"/>
              <w:rPr>
                <w:rFonts w:ascii="仿宋_GB2312" w:eastAsia="仿宋_GB2312"/>
                <w:kern w:val="0"/>
                <w:szCs w:val="21"/>
              </w:rPr>
            </w:pPr>
          </w:p>
        </w:tc>
        <w:tc>
          <w:tcPr>
            <w:tcW w:w="3940" w:type="dxa"/>
            <w:gridSpan w:val="3"/>
            <w:noWrap/>
            <w:vAlign w:val="center"/>
          </w:tcPr>
          <w:p w:rsidR="001F75CD" w:rsidRDefault="002F1975">
            <w:pPr>
              <w:widowControl/>
              <w:jc w:val="left"/>
              <w:rPr>
                <w:rFonts w:ascii="仿宋_GB2312" w:eastAsia="仿宋_GB2312"/>
                <w:kern w:val="0"/>
                <w:szCs w:val="21"/>
              </w:rPr>
            </w:pPr>
            <w:r>
              <w:rPr>
                <w:rFonts w:ascii="仿宋_GB2312" w:eastAsia="仿宋_GB2312" w:hint="eastAsia"/>
                <w:kern w:val="0"/>
                <w:szCs w:val="21"/>
              </w:rPr>
              <w:t xml:space="preserve">             其他资金：</w:t>
            </w:r>
          </w:p>
        </w:tc>
        <w:tc>
          <w:tcPr>
            <w:tcW w:w="3741" w:type="dxa"/>
            <w:gridSpan w:val="2"/>
            <w:noWrap/>
            <w:vAlign w:val="center"/>
          </w:tcPr>
          <w:p w:rsidR="001F75CD" w:rsidRDefault="001F75CD">
            <w:pPr>
              <w:widowControl/>
              <w:jc w:val="left"/>
              <w:rPr>
                <w:rFonts w:ascii="仿宋_GB2312" w:eastAsia="仿宋_GB2312"/>
                <w:kern w:val="0"/>
                <w:szCs w:val="21"/>
              </w:rPr>
            </w:pPr>
          </w:p>
        </w:tc>
      </w:tr>
      <w:tr w:rsidR="001F75CD">
        <w:trPr>
          <w:trHeight w:val="945"/>
          <w:jc w:val="center"/>
        </w:trPr>
        <w:tc>
          <w:tcPr>
            <w:tcW w:w="1761" w:type="dxa"/>
            <w:noWrap/>
            <w:vAlign w:val="center"/>
          </w:tcPr>
          <w:p w:rsidR="001F75CD" w:rsidRDefault="002F1975">
            <w:pPr>
              <w:widowControl/>
              <w:jc w:val="center"/>
              <w:rPr>
                <w:rFonts w:ascii="仿宋_GB2312" w:eastAsia="仿宋_GB2312"/>
                <w:kern w:val="0"/>
                <w:szCs w:val="21"/>
              </w:rPr>
            </w:pPr>
            <w:r>
              <w:rPr>
                <w:rFonts w:ascii="仿宋_GB2312" w:eastAsia="仿宋_GB2312" w:hint="eastAsia"/>
                <w:kern w:val="0"/>
                <w:szCs w:val="21"/>
              </w:rPr>
              <w:t>部门职能</w:t>
            </w:r>
          </w:p>
          <w:p w:rsidR="001F75CD" w:rsidRDefault="002F1975">
            <w:pPr>
              <w:widowControl/>
              <w:jc w:val="center"/>
              <w:rPr>
                <w:rFonts w:ascii="仿宋_GB2312" w:eastAsia="仿宋_GB2312"/>
                <w:kern w:val="0"/>
                <w:szCs w:val="21"/>
              </w:rPr>
            </w:pPr>
            <w:r>
              <w:rPr>
                <w:rFonts w:ascii="仿宋_GB2312" w:eastAsia="仿宋_GB2312" w:hint="eastAsia"/>
                <w:kern w:val="0"/>
                <w:szCs w:val="21"/>
              </w:rPr>
              <w:t>职责概述</w:t>
            </w:r>
          </w:p>
        </w:tc>
        <w:tc>
          <w:tcPr>
            <w:tcW w:w="7681" w:type="dxa"/>
            <w:gridSpan w:val="5"/>
            <w:noWrap/>
            <w:vAlign w:val="center"/>
          </w:tcPr>
          <w:p w:rsidR="00F96E81" w:rsidRPr="00A92ED8" w:rsidRDefault="00F96E81" w:rsidP="00F96E81">
            <w:pPr>
              <w:jc w:val="left"/>
              <w:rPr>
                <w:rFonts w:ascii="黑体" w:eastAsia="黑体" w:hAnsi="黑体" w:cs="黑体"/>
                <w:sz w:val="18"/>
                <w:szCs w:val="18"/>
              </w:rPr>
            </w:pPr>
            <w:r w:rsidRPr="00A92ED8">
              <w:rPr>
                <w:rFonts w:ascii="黑体" w:eastAsia="黑体" w:hAnsi="黑体" w:cs="黑体" w:hint="eastAsia"/>
                <w:sz w:val="18"/>
                <w:szCs w:val="18"/>
              </w:rPr>
              <w:t xml:space="preserve">（一）贯彻执行国家统计工作的方针、政策和统计法律法规，研究统计制度和统计方法的改革，完成国家和地方统计调查任务；承担组织领导和协调全市统计工作，确保统计数据真实、准确、及时；监督检查统计法律法规的实施情况，查处各类统计违法行为。 </w:t>
            </w:r>
          </w:p>
          <w:p w:rsidR="00F96E81" w:rsidRPr="00A92ED8" w:rsidRDefault="00F96E81" w:rsidP="00F96E81">
            <w:pPr>
              <w:jc w:val="left"/>
              <w:rPr>
                <w:rFonts w:ascii="黑体" w:eastAsia="黑体" w:hAnsi="黑体" w:cs="黑体"/>
                <w:sz w:val="18"/>
                <w:szCs w:val="18"/>
              </w:rPr>
            </w:pPr>
            <w:r w:rsidRPr="00A92ED8">
              <w:rPr>
                <w:rFonts w:ascii="黑体" w:eastAsia="黑体" w:hAnsi="黑体" w:cs="黑体" w:hint="eastAsia"/>
                <w:sz w:val="18"/>
                <w:szCs w:val="18"/>
              </w:rPr>
              <w:t>（二）制定并组织实施全市统计改革和统计现代化建设规划及统计调查计划，建立健全国民经济核算体系和统计指标体系，组织实施全市及各县市区国民经济核算制度和全市投入产出调查，核算全市及县市区地方生产总值，汇编提供国民经济核算资料，监督管理全市各地国民经济核算工作。</w:t>
            </w:r>
          </w:p>
          <w:p w:rsidR="00F96E81" w:rsidRPr="00A92ED8" w:rsidRDefault="00F96E81" w:rsidP="00F96E81">
            <w:pPr>
              <w:jc w:val="left"/>
              <w:rPr>
                <w:rFonts w:ascii="黑体" w:eastAsia="黑体" w:hAnsi="黑体" w:cs="黑体"/>
                <w:sz w:val="18"/>
                <w:szCs w:val="18"/>
              </w:rPr>
            </w:pPr>
            <w:r w:rsidRPr="00A92ED8">
              <w:rPr>
                <w:rFonts w:ascii="黑体" w:eastAsia="黑体" w:hAnsi="黑体" w:cs="黑体" w:hint="eastAsia"/>
                <w:sz w:val="18"/>
                <w:szCs w:val="18"/>
              </w:rPr>
              <w:t>（三）会同有关部门拟订重大普查计划与方案，组织实施全市人口、经济、农业等重大普查，汇总、整理和提供有关方面的统计数。</w:t>
            </w:r>
          </w:p>
          <w:p w:rsidR="00F96E81" w:rsidRPr="00A92ED8" w:rsidRDefault="00F96E81" w:rsidP="00F96E81">
            <w:pPr>
              <w:jc w:val="left"/>
              <w:rPr>
                <w:rFonts w:ascii="黑体" w:eastAsia="黑体" w:hAnsi="黑体" w:cs="黑体"/>
                <w:sz w:val="18"/>
                <w:szCs w:val="18"/>
              </w:rPr>
            </w:pPr>
            <w:r w:rsidRPr="00A92ED8">
              <w:rPr>
                <w:rFonts w:ascii="黑体" w:eastAsia="黑体" w:hAnsi="黑体" w:cs="黑体" w:hint="eastAsia"/>
                <w:sz w:val="18"/>
                <w:szCs w:val="18"/>
              </w:rPr>
              <w:t>（四）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市性基本统计数据。</w:t>
            </w:r>
          </w:p>
          <w:p w:rsidR="00F96E81" w:rsidRPr="00A92ED8" w:rsidRDefault="00F96E81" w:rsidP="00F96E81">
            <w:pPr>
              <w:jc w:val="left"/>
              <w:rPr>
                <w:rFonts w:ascii="黑体" w:eastAsia="黑体" w:hAnsi="黑体" w:cs="黑体"/>
                <w:sz w:val="18"/>
                <w:szCs w:val="18"/>
              </w:rPr>
            </w:pPr>
            <w:r w:rsidRPr="00A92ED8">
              <w:rPr>
                <w:rFonts w:ascii="黑体" w:eastAsia="黑体" w:hAnsi="黑体" w:cs="黑体" w:hint="eastAsia"/>
                <w:sz w:val="18"/>
                <w:szCs w:val="18"/>
              </w:rPr>
              <w:t>（五）组织实施能源、投资、消费、价格、收入、科技、人口、劳动力、社会发展基本情况、环境基本状况等统计调查，收集、汇总、整理和提供有关调查的统计数据，综合整理和提供资源、房屋、对外贸易、对外经济等全市性基本统计数据。</w:t>
            </w:r>
          </w:p>
          <w:p w:rsidR="00F96E81" w:rsidRPr="00A92ED8" w:rsidRDefault="00F96E81" w:rsidP="00F96E81">
            <w:pPr>
              <w:jc w:val="left"/>
              <w:rPr>
                <w:rFonts w:ascii="黑体" w:eastAsia="黑体" w:hAnsi="黑体" w:cs="黑体"/>
                <w:sz w:val="18"/>
                <w:szCs w:val="18"/>
              </w:rPr>
            </w:pPr>
            <w:r w:rsidRPr="00A92ED8">
              <w:rPr>
                <w:rFonts w:ascii="黑体" w:eastAsia="黑体" w:hAnsi="黑体" w:cs="黑体" w:hint="eastAsia"/>
                <w:sz w:val="18"/>
                <w:szCs w:val="18"/>
              </w:rPr>
              <w:t>（六）组织全市各部门的经济、社会、科技和资源环境统计调查。统一核实、管理、公布全市性基本统计资料，定期发布全市国民经济和社会发展情况的统计信息。组织建立服务业统计信息管理制度、共享制度和发布制度。</w:t>
            </w:r>
          </w:p>
          <w:p w:rsidR="00F96E81" w:rsidRPr="00A92ED8" w:rsidRDefault="00F96E81" w:rsidP="00F96E81">
            <w:pPr>
              <w:jc w:val="left"/>
              <w:rPr>
                <w:rFonts w:ascii="黑体" w:eastAsia="黑体" w:hAnsi="黑体" w:cs="黑体"/>
                <w:sz w:val="18"/>
                <w:szCs w:val="18"/>
              </w:rPr>
            </w:pPr>
            <w:r w:rsidRPr="00A92ED8">
              <w:rPr>
                <w:rFonts w:ascii="黑体" w:eastAsia="黑体" w:hAnsi="黑体" w:cs="黑体" w:hint="eastAsia"/>
                <w:sz w:val="18"/>
                <w:szCs w:val="18"/>
              </w:rPr>
              <w:t>（七）对国民经济、社会发展、科技进步和资源环境等情况进行统计分析、统计预测和统计监督，向市委、市政府及有关部门提供统计信息和咨询建议。</w:t>
            </w:r>
          </w:p>
          <w:p w:rsidR="00F96E81" w:rsidRPr="00A92ED8" w:rsidRDefault="00F96E81" w:rsidP="00F96E81">
            <w:pPr>
              <w:jc w:val="left"/>
              <w:rPr>
                <w:rFonts w:ascii="黑体" w:eastAsia="黑体" w:hAnsi="黑体" w:cs="黑体"/>
                <w:sz w:val="18"/>
                <w:szCs w:val="18"/>
              </w:rPr>
            </w:pPr>
            <w:r w:rsidRPr="00A92ED8">
              <w:rPr>
                <w:rFonts w:ascii="黑体" w:eastAsia="黑体" w:hAnsi="黑体" w:cs="黑体" w:hint="eastAsia"/>
                <w:sz w:val="18"/>
                <w:szCs w:val="18"/>
              </w:rPr>
              <w:t>（八）依法审批或者备案地方统计调查项目和市直各部门统计调查项目，指导专业统计基础工作、统计基层业务基础建设，建立健全统计数据质量审核、监控和评估制度，开展对重要统计数据的审核、监控和评估，依法监督管理涉外调查活动。</w:t>
            </w:r>
          </w:p>
          <w:p w:rsidR="00F96E81" w:rsidRPr="00A92ED8" w:rsidRDefault="00F96E81" w:rsidP="00F96E81">
            <w:pPr>
              <w:jc w:val="left"/>
              <w:rPr>
                <w:rFonts w:ascii="黑体" w:eastAsia="黑体" w:hAnsi="黑体" w:cs="黑体"/>
                <w:sz w:val="18"/>
                <w:szCs w:val="18"/>
              </w:rPr>
            </w:pPr>
            <w:r w:rsidRPr="00A92ED8">
              <w:rPr>
                <w:rFonts w:ascii="黑体" w:eastAsia="黑体" w:hAnsi="黑体" w:cs="黑体" w:hint="eastAsia"/>
                <w:sz w:val="18"/>
                <w:szCs w:val="18"/>
              </w:rPr>
              <w:t>（九）协助地方管理县市区统计局局长和副局长，指导全市统计专业技术队伍建设，会同有关部门组织管理全市统计专业资格考试、职务评聘和从业资格认定工作，监督管理中央和市财政安排的统计专项经费以及中央财政安排的基础建设投资。指导全市统计科研、统计教育、统计宣传工作。</w:t>
            </w:r>
          </w:p>
          <w:p w:rsidR="00F96E81" w:rsidRPr="00A92ED8" w:rsidRDefault="00F96E81" w:rsidP="00F96E81">
            <w:pPr>
              <w:jc w:val="left"/>
              <w:rPr>
                <w:rFonts w:ascii="黑体" w:eastAsia="黑体" w:hAnsi="黑体" w:cs="黑体"/>
                <w:sz w:val="18"/>
                <w:szCs w:val="18"/>
              </w:rPr>
            </w:pPr>
            <w:r w:rsidRPr="00A92ED8">
              <w:rPr>
                <w:rFonts w:ascii="黑体" w:eastAsia="黑体" w:hAnsi="黑体" w:cs="黑体" w:hint="eastAsia"/>
                <w:sz w:val="18"/>
                <w:szCs w:val="18"/>
              </w:rPr>
              <w:lastRenderedPageBreak/>
              <w:t>（十）建立并管理全市统计信息自动化系统和统计数据库系统，组织制定各县市区、市直各部门统计数据库和网络的基本标准和运行规则，指导全市统计信息化系统建设。</w:t>
            </w:r>
          </w:p>
          <w:p w:rsidR="00F96E81" w:rsidRPr="00A92ED8" w:rsidRDefault="00F96E81" w:rsidP="00F96E81">
            <w:pPr>
              <w:jc w:val="left"/>
              <w:rPr>
                <w:rFonts w:ascii="黑体" w:eastAsia="黑体" w:hAnsi="黑体" w:cs="黑体"/>
                <w:sz w:val="18"/>
                <w:szCs w:val="18"/>
              </w:rPr>
            </w:pPr>
            <w:r w:rsidRPr="00A92ED8">
              <w:rPr>
                <w:rFonts w:ascii="黑体" w:eastAsia="黑体" w:hAnsi="黑体" w:cs="黑体" w:hint="eastAsia"/>
                <w:sz w:val="18"/>
                <w:szCs w:val="18"/>
              </w:rPr>
              <w:t>（十一）</w:t>
            </w:r>
            <w:r w:rsidRPr="00A92ED8">
              <w:rPr>
                <w:rFonts w:ascii="黑体" w:eastAsia="黑体" w:hAnsi="黑体" w:cs="黑体"/>
                <w:sz w:val="18"/>
                <w:szCs w:val="18"/>
              </w:rPr>
              <w:t>制定</w:t>
            </w:r>
            <w:r w:rsidRPr="00A92ED8">
              <w:rPr>
                <w:rFonts w:ascii="黑体" w:eastAsia="黑体" w:hAnsi="黑体" w:cs="黑体" w:hint="eastAsia"/>
                <w:sz w:val="18"/>
                <w:szCs w:val="18"/>
              </w:rPr>
              <w:t>全市</w:t>
            </w:r>
            <w:r w:rsidRPr="00A92ED8">
              <w:rPr>
                <w:rFonts w:ascii="黑体" w:eastAsia="黑体" w:hAnsi="黑体" w:cs="黑体"/>
                <w:sz w:val="18"/>
                <w:szCs w:val="18"/>
              </w:rPr>
              <w:t>社情民意调查工作计划并组织实施，负责社情民意方面调查统计结果的分析、研究、上报工作</w:t>
            </w:r>
            <w:r w:rsidRPr="00A92ED8">
              <w:rPr>
                <w:rFonts w:ascii="黑体" w:eastAsia="黑体" w:hAnsi="黑体" w:cs="黑体" w:hint="eastAsia"/>
                <w:sz w:val="18"/>
                <w:szCs w:val="18"/>
              </w:rPr>
              <w:t>；承担国家、省统计局和市委、市政府布置和交办的有关社情民意方面的调查任务；收集提供社会动态、舆情信息以及人民群众对重大决策、决定的意见和建议；收集人民群众对社会热点问题的认识和反映；了解提供市委、政府决策部门所需要的信息及其他重要情况；针对领导关心的问题开展民意调查，并承担市党政及各有关部门委托的专项社情民意调查。</w:t>
            </w:r>
          </w:p>
          <w:p w:rsidR="001F75CD" w:rsidRDefault="00F96E81" w:rsidP="00F96E81">
            <w:pPr>
              <w:widowControl/>
              <w:jc w:val="left"/>
              <w:rPr>
                <w:rFonts w:ascii="仿宋_GB2312" w:eastAsia="仿宋_GB2312"/>
                <w:kern w:val="0"/>
                <w:szCs w:val="21"/>
              </w:rPr>
            </w:pPr>
            <w:r w:rsidRPr="00A92ED8">
              <w:rPr>
                <w:rFonts w:ascii="黑体" w:eastAsia="黑体" w:hAnsi="黑体" w:cs="黑体" w:hint="eastAsia"/>
                <w:sz w:val="18"/>
                <w:szCs w:val="18"/>
              </w:rPr>
              <w:t>（十二）承办市人民政府交办的其他事项。</w:t>
            </w:r>
          </w:p>
        </w:tc>
      </w:tr>
      <w:tr w:rsidR="001F75CD">
        <w:trPr>
          <w:trHeight w:val="1012"/>
          <w:jc w:val="center"/>
        </w:trPr>
        <w:tc>
          <w:tcPr>
            <w:tcW w:w="1761" w:type="dxa"/>
            <w:noWrap/>
            <w:vAlign w:val="center"/>
          </w:tcPr>
          <w:p w:rsidR="001F75CD" w:rsidRDefault="002F1975">
            <w:pPr>
              <w:widowControl/>
              <w:jc w:val="center"/>
              <w:rPr>
                <w:rFonts w:ascii="仿宋_GB2312" w:eastAsia="仿宋_GB2312"/>
                <w:kern w:val="0"/>
                <w:szCs w:val="21"/>
              </w:rPr>
            </w:pPr>
            <w:r>
              <w:rPr>
                <w:rFonts w:ascii="仿宋_GB2312" w:eastAsia="仿宋_GB2312" w:hint="eastAsia"/>
                <w:kern w:val="0"/>
                <w:szCs w:val="21"/>
              </w:rPr>
              <w:lastRenderedPageBreak/>
              <w:t>整体绩效目标</w:t>
            </w:r>
          </w:p>
        </w:tc>
        <w:tc>
          <w:tcPr>
            <w:tcW w:w="7681" w:type="dxa"/>
            <w:gridSpan w:val="5"/>
            <w:noWrap/>
            <w:vAlign w:val="center"/>
          </w:tcPr>
          <w:p w:rsidR="00F96E81" w:rsidRPr="00A92ED8" w:rsidRDefault="00F96E81" w:rsidP="00F96E81">
            <w:pPr>
              <w:jc w:val="left"/>
              <w:rPr>
                <w:rFonts w:ascii="黑体" w:eastAsia="黑体" w:hAnsi="黑体" w:cs="黑体"/>
                <w:szCs w:val="21"/>
              </w:rPr>
            </w:pPr>
            <w:r w:rsidRPr="00A92ED8">
              <w:rPr>
                <w:rFonts w:ascii="黑体" w:eastAsia="黑体" w:hAnsi="黑体" w:cs="黑体" w:hint="eastAsia"/>
                <w:szCs w:val="21"/>
              </w:rPr>
              <w:t>在今年收支预算内，主要确保完成以下整体目标：</w:t>
            </w:r>
          </w:p>
          <w:p w:rsidR="00F96E81" w:rsidRPr="00A92ED8" w:rsidRDefault="00F96E81" w:rsidP="00F96E81">
            <w:pPr>
              <w:jc w:val="left"/>
              <w:rPr>
                <w:rFonts w:ascii="黑体" w:eastAsia="黑体" w:hAnsi="黑体" w:cs="黑体"/>
                <w:szCs w:val="21"/>
              </w:rPr>
            </w:pPr>
            <w:r w:rsidRPr="00A92ED8">
              <w:rPr>
                <w:rFonts w:ascii="黑体" w:eastAsia="黑体" w:hAnsi="黑体" w:cs="黑体" w:hint="eastAsia"/>
                <w:szCs w:val="21"/>
              </w:rPr>
              <w:t>目标1：组织领导和协调管理指导全市统计工作,确保联网直报，两纲监测等常规统计工作完成目标2：保障统计执法，园区统计，民意调查，统计监测等工作经费，积极跟进统计改革目标3：做好202</w:t>
            </w:r>
            <w:r>
              <w:rPr>
                <w:rFonts w:ascii="黑体" w:eastAsia="黑体" w:hAnsi="黑体" w:cs="黑体" w:hint="eastAsia"/>
                <w:szCs w:val="21"/>
              </w:rPr>
              <w:t>1</w:t>
            </w:r>
            <w:r w:rsidRPr="00A92ED8">
              <w:rPr>
                <w:rFonts w:ascii="黑体" w:eastAsia="黑体" w:hAnsi="黑体" w:cs="黑体" w:hint="eastAsia"/>
                <w:szCs w:val="21"/>
              </w:rPr>
              <w:t>年全国第七次人口普查</w:t>
            </w:r>
            <w:r>
              <w:rPr>
                <w:rFonts w:ascii="黑体" w:eastAsia="黑体" w:hAnsi="黑体" w:cs="黑体" w:hint="eastAsia"/>
                <w:szCs w:val="21"/>
              </w:rPr>
              <w:t>后期数据开发</w:t>
            </w:r>
            <w:r w:rsidRPr="00A92ED8">
              <w:rPr>
                <w:rFonts w:ascii="黑体" w:eastAsia="黑体" w:hAnsi="黑体" w:cs="黑体" w:hint="eastAsia"/>
                <w:szCs w:val="21"/>
              </w:rPr>
              <w:t>工作</w:t>
            </w:r>
          </w:p>
          <w:p w:rsidR="001F75CD" w:rsidRPr="006D3502" w:rsidRDefault="00F96E81" w:rsidP="006D3502">
            <w:pPr>
              <w:jc w:val="left"/>
              <w:rPr>
                <w:rFonts w:ascii="黑体" w:eastAsia="黑体" w:hAnsi="黑体" w:cs="黑体"/>
                <w:szCs w:val="21"/>
              </w:rPr>
            </w:pPr>
            <w:r w:rsidRPr="00A92ED8">
              <w:rPr>
                <w:rFonts w:ascii="黑体" w:eastAsia="黑体" w:hAnsi="黑体" w:cs="黑体" w:hint="eastAsia"/>
                <w:szCs w:val="21"/>
              </w:rPr>
              <w:t>目标4：调查方案科学可行，组织实施严谨认真，调查经费合理使用，调查数据质量可靠</w:t>
            </w:r>
            <w:r w:rsidR="006D3502">
              <w:rPr>
                <w:rFonts w:ascii="黑体" w:eastAsia="黑体" w:hAnsi="黑体" w:cs="黑体" w:hint="eastAsia"/>
                <w:szCs w:val="21"/>
              </w:rPr>
              <w:t xml:space="preserve">   </w:t>
            </w:r>
            <w:r w:rsidRPr="00A92ED8">
              <w:rPr>
                <w:rFonts w:ascii="黑体" w:eastAsia="黑体" w:hAnsi="黑体" w:cs="黑体" w:hint="eastAsia"/>
                <w:szCs w:val="21"/>
              </w:rPr>
              <w:t>目标5：组织各部门社会经济调查，汇总、整理全市基本统计资料，对国民经济、社会发展和科技进步等情况进行统计分析、统计预测和统计监督，向市委、市政府及有关部门提供有效的统计信息和咨询建议。</w:t>
            </w:r>
          </w:p>
        </w:tc>
      </w:tr>
      <w:tr w:rsidR="001F75CD" w:rsidTr="006D3502">
        <w:trPr>
          <w:trHeight w:val="340"/>
          <w:jc w:val="center"/>
        </w:trPr>
        <w:tc>
          <w:tcPr>
            <w:tcW w:w="1761" w:type="dxa"/>
            <w:vMerge w:val="restart"/>
            <w:noWrap/>
            <w:vAlign w:val="center"/>
          </w:tcPr>
          <w:p w:rsidR="001F75CD" w:rsidRDefault="002F1975">
            <w:pPr>
              <w:widowControl/>
              <w:jc w:val="center"/>
              <w:rPr>
                <w:rFonts w:ascii="仿宋_GB2312" w:eastAsia="仿宋_GB2312"/>
                <w:kern w:val="0"/>
                <w:szCs w:val="21"/>
              </w:rPr>
            </w:pPr>
            <w:r>
              <w:rPr>
                <w:rFonts w:ascii="仿宋_GB2312" w:eastAsia="仿宋_GB2312" w:hint="eastAsia"/>
                <w:kern w:val="0"/>
                <w:szCs w:val="21"/>
              </w:rPr>
              <w:t>部门整体支出</w:t>
            </w:r>
          </w:p>
          <w:p w:rsidR="001F75CD" w:rsidRDefault="002F1975">
            <w:pPr>
              <w:jc w:val="center"/>
              <w:rPr>
                <w:rFonts w:ascii="仿宋_GB2312" w:eastAsia="仿宋_GB2312"/>
                <w:kern w:val="0"/>
                <w:szCs w:val="21"/>
              </w:rPr>
            </w:pPr>
            <w:r>
              <w:rPr>
                <w:rFonts w:ascii="仿宋_GB2312" w:eastAsia="仿宋_GB2312" w:hint="eastAsia"/>
                <w:kern w:val="0"/>
                <w:szCs w:val="21"/>
              </w:rPr>
              <w:t>年度绩效指标</w:t>
            </w:r>
          </w:p>
        </w:tc>
        <w:tc>
          <w:tcPr>
            <w:tcW w:w="1147" w:type="dxa"/>
            <w:noWrap/>
            <w:vAlign w:val="center"/>
          </w:tcPr>
          <w:p w:rsidR="001F75CD" w:rsidRDefault="002F1975">
            <w:pPr>
              <w:widowControl/>
              <w:jc w:val="center"/>
              <w:rPr>
                <w:rFonts w:ascii="仿宋_GB2312" w:eastAsia="仿宋_GB2312"/>
                <w:kern w:val="0"/>
                <w:szCs w:val="21"/>
              </w:rPr>
            </w:pPr>
            <w:r>
              <w:rPr>
                <w:rFonts w:ascii="仿宋_GB2312" w:eastAsia="仿宋_GB2312" w:hint="eastAsia"/>
                <w:kern w:val="0"/>
                <w:szCs w:val="21"/>
              </w:rPr>
              <w:t>一级指标</w:t>
            </w:r>
          </w:p>
        </w:tc>
        <w:tc>
          <w:tcPr>
            <w:tcW w:w="1346" w:type="dxa"/>
            <w:noWrap/>
            <w:vAlign w:val="center"/>
          </w:tcPr>
          <w:p w:rsidR="001F75CD" w:rsidRDefault="002F1975">
            <w:pPr>
              <w:widowControl/>
              <w:jc w:val="center"/>
              <w:rPr>
                <w:rFonts w:ascii="仿宋_GB2312" w:eastAsia="仿宋_GB2312"/>
                <w:kern w:val="0"/>
                <w:szCs w:val="21"/>
              </w:rPr>
            </w:pPr>
            <w:r>
              <w:rPr>
                <w:rFonts w:ascii="仿宋_GB2312" w:eastAsia="仿宋_GB2312" w:hint="eastAsia"/>
                <w:kern w:val="0"/>
                <w:szCs w:val="21"/>
              </w:rPr>
              <w:t>二级指标</w:t>
            </w:r>
          </w:p>
        </w:tc>
        <w:tc>
          <w:tcPr>
            <w:tcW w:w="3578" w:type="dxa"/>
            <w:gridSpan w:val="2"/>
            <w:noWrap/>
            <w:vAlign w:val="center"/>
          </w:tcPr>
          <w:p w:rsidR="001F75CD" w:rsidRDefault="002F1975">
            <w:pPr>
              <w:widowControl/>
              <w:jc w:val="center"/>
              <w:rPr>
                <w:rFonts w:ascii="仿宋_GB2312" w:eastAsia="仿宋_GB2312"/>
                <w:kern w:val="0"/>
                <w:szCs w:val="21"/>
              </w:rPr>
            </w:pPr>
            <w:r>
              <w:rPr>
                <w:rFonts w:ascii="仿宋_GB2312" w:eastAsia="仿宋_GB2312" w:hint="eastAsia"/>
                <w:kern w:val="0"/>
                <w:szCs w:val="21"/>
              </w:rPr>
              <w:t>三级指标</w:t>
            </w:r>
          </w:p>
        </w:tc>
        <w:tc>
          <w:tcPr>
            <w:tcW w:w="1610" w:type="dxa"/>
            <w:noWrap/>
            <w:vAlign w:val="center"/>
          </w:tcPr>
          <w:p w:rsidR="001F75CD" w:rsidRDefault="002F1975">
            <w:pPr>
              <w:widowControl/>
              <w:jc w:val="center"/>
              <w:rPr>
                <w:rFonts w:ascii="仿宋_GB2312" w:eastAsia="仿宋_GB2312"/>
                <w:kern w:val="0"/>
                <w:szCs w:val="21"/>
              </w:rPr>
            </w:pPr>
            <w:r>
              <w:rPr>
                <w:rFonts w:ascii="仿宋_GB2312" w:eastAsia="仿宋_GB2312" w:hint="eastAsia"/>
                <w:kern w:val="0"/>
                <w:szCs w:val="21"/>
              </w:rPr>
              <w:t>指标值及单位</w:t>
            </w:r>
          </w:p>
        </w:tc>
      </w:tr>
      <w:tr w:rsidR="00611A25" w:rsidTr="006D3502">
        <w:trPr>
          <w:trHeight w:val="340"/>
          <w:jc w:val="center"/>
        </w:trPr>
        <w:tc>
          <w:tcPr>
            <w:tcW w:w="1761" w:type="dxa"/>
            <w:vMerge/>
            <w:noWrap/>
            <w:vAlign w:val="center"/>
          </w:tcPr>
          <w:p w:rsidR="00611A25" w:rsidRDefault="00611A25">
            <w:pPr>
              <w:widowControl/>
              <w:jc w:val="center"/>
              <w:rPr>
                <w:rFonts w:ascii="仿宋_GB2312" w:eastAsia="仿宋_GB2312"/>
                <w:kern w:val="0"/>
                <w:szCs w:val="21"/>
              </w:rPr>
            </w:pPr>
          </w:p>
        </w:tc>
        <w:tc>
          <w:tcPr>
            <w:tcW w:w="1147" w:type="dxa"/>
            <w:vMerge w:val="restart"/>
            <w:noWrap/>
            <w:vAlign w:val="center"/>
          </w:tcPr>
          <w:p w:rsidR="00611A25" w:rsidRDefault="00611A25">
            <w:pPr>
              <w:widowControl/>
              <w:jc w:val="center"/>
              <w:rPr>
                <w:rFonts w:ascii="仿宋_GB2312" w:eastAsia="仿宋_GB2312"/>
                <w:kern w:val="0"/>
                <w:szCs w:val="21"/>
              </w:rPr>
            </w:pPr>
            <w:r>
              <w:rPr>
                <w:rFonts w:ascii="仿宋_GB2312" w:eastAsia="仿宋_GB2312" w:hint="eastAsia"/>
                <w:kern w:val="0"/>
                <w:szCs w:val="21"/>
              </w:rPr>
              <w:t>产出指标</w:t>
            </w:r>
          </w:p>
        </w:tc>
        <w:tc>
          <w:tcPr>
            <w:tcW w:w="1346" w:type="dxa"/>
            <w:noWrap/>
            <w:vAlign w:val="center"/>
          </w:tcPr>
          <w:p w:rsidR="00611A25" w:rsidRDefault="00611A25" w:rsidP="00611A25">
            <w:pPr>
              <w:jc w:val="center"/>
              <w:rPr>
                <w:rFonts w:ascii="黑体" w:eastAsia="黑体" w:hAnsi="宋体" w:cs="宋体"/>
                <w:color w:val="000000"/>
                <w:sz w:val="20"/>
                <w:szCs w:val="20"/>
              </w:rPr>
            </w:pPr>
            <w:r>
              <w:rPr>
                <w:rFonts w:ascii="黑体" w:eastAsia="黑体" w:hint="eastAsia"/>
                <w:color w:val="000000"/>
                <w:sz w:val="20"/>
                <w:szCs w:val="20"/>
              </w:rPr>
              <w:t>数量</w:t>
            </w:r>
            <w:r>
              <w:rPr>
                <w:rFonts w:ascii="黑体" w:eastAsia="黑体" w:hint="eastAsia"/>
                <w:color w:val="000000"/>
                <w:sz w:val="20"/>
                <w:szCs w:val="20"/>
              </w:rPr>
              <w:br/>
              <w:t>指标</w:t>
            </w:r>
          </w:p>
        </w:tc>
        <w:tc>
          <w:tcPr>
            <w:tcW w:w="3578" w:type="dxa"/>
            <w:gridSpan w:val="2"/>
            <w:noWrap/>
          </w:tcPr>
          <w:p w:rsidR="00611A25" w:rsidRDefault="00611A25" w:rsidP="0005075A">
            <w:pPr>
              <w:rPr>
                <w:rFonts w:ascii="黑体" w:eastAsia="黑体" w:hAnsi="宋体" w:cs="宋体"/>
                <w:color w:val="000000"/>
                <w:sz w:val="20"/>
                <w:szCs w:val="20"/>
              </w:rPr>
            </w:pPr>
            <w:r>
              <w:rPr>
                <w:rFonts w:ascii="黑体" w:eastAsia="黑体" w:hint="eastAsia"/>
                <w:color w:val="000000"/>
                <w:sz w:val="20"/>
                <w:szCs w:val="20"/>
              </w:rPr>
              <w:t>分析研究产品;政策咨询建议</w:t>
            </w:r>
          </w:p>
        </w:tc>
        <w:tc>
          <w:tcPr>
            <w:tcW w:w="1610" w:type="dxa"/>
            <w:noWrap/>
          </w:tcPr>
          <w:p w:rsidR="00611A25" w:rsidRDefault="00611A25" w:rsidP="0005075A">
            <w:pPr>
              <w:rPr>
                <w:rFonts w:ascii="黑体" w:eastAsia="黑体" w:hAnsi="宋体" w:cs="宋体"/>
                <w:color w:val="000000"/>
                <w:sz w:val="20"/>
                <w:szCs w:val="20"/>
              </w:rPr>
            </w:pPr>
            <w:r>
              <w:rPr>
                <w:rFonts w:ascii="黑体" w:eastAsia="黑体" w:hint="eastAsia"/>
                <w:color w:val="000000"/>
                <w:sz w:val="20"/>
                <w:szCs w:val="20"/>
              </w:rPr>
              <w:t>个数；次数</w:t>
            </w:r>
          </w:p>
        </w:tc>
      </w:tr>
      <w:tr w:rsidR="00611A25" w:rsidTr="006D3502">
        <w:trPr>
          <w:trHeight w:val="340"/>
          <w:jc w:val="center"/>
        </w:trPr>
        <w:tc>
          <w:tcPr>
            <w:tcW w:w="1761" w:type="dxa"/>
            <w:vMerge/>
            <w:noWrap/>
            <w:vAlign w:val="center"/>
          </w:tcPr>
          <w:p w:rsidR="00611A25" w:rsidRDefault="00611A25">
            <w:pPr>
              <w:widowControl/>
              <w:jc w:val="center"/>
              <w:rPr>
                <w:rFonts w:ascii="仿宋_GB2312" w:eastAsia="仿宋_GB2312"/>
                <w:kern w:val="0"/>
                <w:szCs w:val="21"/>
              </w:rPr>
            </w:pPr>
          </w:p>
        </w:tc>
        <w:tc>
          <w:tcPr>
            <w:tcW w:w="1147" w:type="dxa"/>
            <w:vMerge/>
            <w:noWrap/>
            <w:vAlign w:val="center"/>
          </w:tcPr>
          <w:p w:rsidR="00611A25" w:rsidRDefault="00611A25">
            <w:pPr>
              <w:widowControl/>
              <w:jc w:val="center"/>
              <w:rPr>
                <w:rFonts w:ascii="仿宋_GB2312" w:eastAsia="仿宋_GB2312"/>
                <w:kern w:val="0"/>
                <w:szCs w:val="21"/>
              </w:rPr>
            </w:pPr>
          </w:p>
        </w:tc>
        <w:tc>
          <w:tcPr>
            <w:tcW w:w="1346" w:type="dxa"/>
            <w:noWrap/>
            <w:vAlign w:val="center"/>
          </w:tcPr>
          <w:p w:rsidR="00611A25" w:rsidRDefault="00611A25" w:rsidP="0005075A">
            <w:pPr>
              <w:jc w:val="center"/>
              <w:rPr>
                <w:rFonts w:ascii="黑体" w:eastAsia="黑体" w:hAnsi="黑体" w:cs="黑体"/>
                <w:sz w:val="24"/>
              </w:rPr>
            </w:pPr>
            <w:r>
              <w:rPr>
                <w:rFonts w:ascii="黑体" w:eastAsia="黑体" w:hint="eastAsia"/>
                <w:color w:val="000000"/>
                <w:sz w:val="20"/>
                <w:szCs w:val="20"/>
              </w:rPr>
              <w:t>质量</w:t>
            </w:r>
            <w:r>
              <w:rPr>
                <w:rFonts w:ascii="黑体" w:eastAsia="黑体" w:hint="eastAsia"/>
                <w:color w:val="000000"/>
                <w:sz w:val="20"/>
                <w:szCs w:val="20"/>
              </w:rPr>
              <w:br/>
              <w:t>指标</w:t>
            </w:r>
          </w:p>
        </w:tc>
        <w:tc>
          <w:tcPr>
            <w:tcW w:w="3578" w:type="dxa"/>
            <w:gridSpan w:val="2"/>
            <w:noWrap/>
          </w:tcPr>
          <w:p w:rsidR="00611A25" w:rsidRDefault="00611A25" w:rsidP="0005075A">
            <w:pPr>
              <w:jc w:val="center"/>
              <w:rPr>
                <w:rFonts w:ascii="黑体" w:eastAsia="黑体" w:hAnsi="黑体" w:cs="黑体"/>
                <w:sz w:val="24"/>
              </w:rPr>
            </w:pPr>
            <w:r>
              <w:rPr>
                <w:rFonts w:ascii="黑体" w:eastAsia="黑体" w:hint="eastAsia"/>
                <w:color w:val="000000"/>
                <w:sz w:val="20"/>
                <w:szCs w:val="20"/>
              </w:rPr>
              <w:t>分析研究产品是否达到预期目标;政策咨询建议是否达到预期效果</w:t>
            </w:r>
          </w:p>
        </w:tc>
        <w:tc>
          <w:tcPr>
            <w:tcW w:w="1610" w:type="dxa"/>
            <w:noWrap/>
          </w:tcPr>
          <w:p w:rsidR="00611A25" w:rsidRDefault="00611A25" w:rsidP="0005075A">
            <w:pPr>
              <w:jc w:val="center"/>
              <w:rPr>
                <w:rFonts w:ascii="黑体" w:eastAsia="黑体" w:hAnsi="黑体" w:cs="黑体"/>
                <w:sz w:val="24"/>
              </w:rPr>
            </w:pPr>
            <w:r>
              <w:rPr>
                <w:rFonts w:ascii="黑体" w:eastAsia="黑体" w:hint="eastAsia"/>
                <w:color w:val="000000"/>
                <w:sz w:val="20"/>
                <w:szCs w:val="20"/>
              </w:rPr>
              <w:t>100%</w:t>
            </w:r>
          </w:p>
        </w:tc>
      </w:tr>
      <w:tr w:rsidR="00914A5B" w:rsidTr="006D3502">
        <w:trPr>
          <w:trHeight w:val="340"/>
          <w:jc w:val="center"/>
        </w:trPr>
        <w:tc>
          <w:tcPr>
            <w:tcW w:w="1761" w:type="dxa"/>
            <w:vMerge/>
            <w:noWrap/>
            <w:vAlign w:val="center"/>
          </w:tcPr>
          <w:p w:rsidR="00914A5B" w:rsidRDefault="00914A5B">
            <w:pPr>
              <w:widowControl/>
              <w:jc w:val="center"/>
              <w:rPr>
                <w:rFonts w:ascii="仿宋_GB2312" w:eastAsia="仿宋_GB2312"/>
                <w:kern w:val="0"/>
                <w:szCs w:val="21"/>
              </w:rPr>
            </w:pPr>
          </w:p>
        </w:tc>
        <w:tc>
          <w:tcPr>
            <w:tcW w:w="1147" w:type="dxa"/>
            <w:vMerge/>
            <w:noWrap/>
            <w:vAlign w:val="center"/>
          </w:tcPr>
          <w:p w:rsidR="00914A5B" w:rsidRDefault="00914A5B">
            <w:pPr>
              <w:widowControl/>
              <w:jc w:val="center"/>
              <w:rPr>
                <w:rFonts w:ascii="仿宋_GB2312" w:eastAsia="仿宋_GB2312"/>
                <w:kern w:val="0"/>
                <w:szCs w:val="21"/>
              </w:rPr>
            </w:pPr>
          </w:p>
        </w:tc>
        <w:tc>
          <w:tcPr>
            <w:tcW w:w="1346" w:type="dxa"/>
            <w:noWrap/>
            <w:vAlign w:val="center"/>
          </w:tcPr>
          <w:p w:rsidR="00914A5B" w:rsidRDefault="00914A5B" w:rsidP="0005075A">
            <w:pPr>
              <w:jc w:val="center"/>
              <w:rPr>
                <w:rFonts w:ascii="黑体" w:eastAsia="黑体" w:hAnsi="黑体" w:cs="黑体"/>
                <w:sz w:val="24"/>
              </w:rPr>
            </w:pPr>
            <w:r>
              <w:rPr>
                <w:rFonts w:ascii="黑体" w:eastAsia="黑体" w:hint="eastAsia"/>
                <w:color w:val="000000"/>
                <w:sz w:val="20"/>
                <w:szCs w:val="20"/>
              </w:rPr>
              <w:t>成本</w:t>
            </w:r>
            <w:r>
              <w:rPr>
                <w:rFonts w:ascii="黑体" w:eastAsia="黑体" w:hint="eastAsia"/>
                <w:color w:val="000000"/>
                <w:sz w:val="20"/>
                <w:szCs w:val="20"/>
              </w:rPr>
              <w:br/>
              <w:t>指标</w:t>
            </w:r>
          </w:p>
        </w:tc>
        <w:tc>
          <w:tcPr>
            <w:tcW w:w="3578" w:type="dxa"/>
            <w:gridSpan w:val="2"/>
            <w:noWrap/>
          </w:tcPr>
          <w:p w:rsidR="00914A5B" w:rsidRDefault="00914A5B" w:rsidP="0005075A">
            <w:pPr>
              <w:jc w:val="center"/>
              <w:rPr>
                <w:rFonts w:ascii="黑体" w:eastAsia="黑体" w:hAnsi="黑体" w:cs="黑体"/>
                <w:sz w:val="24"/>
              </w:rPr>
            </w:pPr>
            <w:r>
              <w:rPr>
                <w:rFonts w:ascii="黑体" w:eastAsia="黑体" w:hint="eastAsia"/>
                <w:color w:val="000000"/>
                <w:sz w:val="20"/>
                <w:szCs w:val="20"/>
              </w:rPr>
              <w:t>培训成本是否低于上年可比成本;日常及经常性事务工作运行成本是否高于上年;项目支出是否符合国家或部门相关支出标准</w:t>
            </w:r>
          </w:p>
        </w:tc>
        <w:tc>
          <w:tcPr>
            <w:tcW w:w="1610" w:type="dxa"/>
            <w:noWrap/>
          </w:tcPr>
          <w:p w:rsidR="00914A5B" w:rsidRDefault="00914A5B" w:rsidP="0005075A">
            <w:pPr>
              <w:jc w:val="center"/>
              <w:rPr>
                <w:rFonts w:ascii="黑体" w:eastAsia="黑体" w:hAnsi="黑体" w:cs="黑体"/>
                <w:sz w:val="24"/>
              </w:rPr>
            </w:pPr>
            <w:r>
              <w:rPr>
                <w:rFonts w:ascii="黑体" w:eastAsia="黑体" w:hint="eastAsia"/>
                <w:color w:val="000000"/>
                <w:sz w:val="20"/>
                <w:szCs w:val="20"/>
              </w:rPr>
              <w:t>100%</w:t>
            </w:r>
          </w:p>
        </w:tc>
      </w:tr>
      <w:tr w:rsidR="006D07CA" w:rsidTr="006D3502">
        <w:trPr>
          <w:trHeight w:val="340"/>
          <w:jc w:val="center"/>
        </w:trPr>
        <w:tc>
          <w:tcPr>
            <w:tcW w:w="1761" w:type="dxa"/>
            <w:vMerge/>
            <w:noWrap/>
            <w:vAlign w:val="center"/>
          </w:tcPr>
          <w:p w:rsidR="006D07CA" w:rsidRDefault="006D07CA">
            <w:pPr>
              <w:widowControl/>
              <w:jc w:val="center"/>
              <w:rPr>
                <w:rFonts w:ascii="仿宋_GB2312" w:eastAsia="仿宋_GB2312"/>
                <w:kern w:val="0"/>
                <w:szCs w:val="21"/>
              </w:rPr>
            </w:pPr>
          </w:p>
        </w:tc>
        <w:tc>
          <w:tcPr>
            <w:tcW w:w="1147" w:type="dxa"/>
            <w:vMerge/>
            <w:noWrap/>
            <w:vAlign w:val="center"/>
          </w:tcPr>
          <w:p w:rsidR="006D07CA" w:rsidRDefault="006D07CA">
            <w:pPr>
              <w:widowControl/>
              <w:jc w:val="center"/>
              <w:rPr>
                <w:rFonts w:ascii="仿宋_GB2312" w:eastAsia="仿宋_GB2312"/>
                <w:kern w:val="0"/>
                <w:szCs w:val="21"/>
              </w:rPr>
            </w:pPr>
          </w:p>
        </w:tc>
        <w:tc>
          <w:tcPr>
            <w:tcW w:w="1346" w:type="dxa"/>
            <w:noWrap/>
            <w:vAlign w:val="center"/>
          </w:tcPr>
          <w:p w:rsidR="006D07CA" w:rsidRDefault="006D07CA" w:rsidP="0005075A">
            <w:pPr>
              <w:jc w:val="center"/>
              <w:rPr>
                <w:rFonts w:ascii="黑体" w:eastAsia="黑体" w:hAnsi="黑体" w:cs="黑体"/>
                <w:sz w:val="24"/>
              </w:rPr>
            </w:pPr>
            <w:r>
              <w:rPr>
                <w:rFonts w:ascii="黑体" w:eastAsia="黑体" w:hint="eastAsia"/>
                <w:color w:val="000000"/>
                <w:sz w:val="20"/>
                <w:szCs w:val="20"/>
              </w:rPr>
              <w:t>时效</w:t>
            </w:r>
            <w:r>
              <w:rPr>
                <w:rFonts w:ascii="黑体" w:eastAsia="黑体" w:hint="eastAsia"/>
                <w:color w:val="000000"/>
                <w:sz w:val="20"/>
                <w:szCs w:val="20"/>
              </w:rPr>
              <w:br/>
              <w:t>指标</w:t>
            </w:r>
          </w:p>
        </w:tc>
        <w:tc>
          <w:tcPr>
            <w:tcW w:w="3578" w:type="dxa"/>
            <w:gridSpan w:val="2"/>
            <w:noWrap/>
          </w:tcPr>
          <w:p w:rsidR="006D07CA" w:rsidRDefault="006D07CA" w:rsidP="0005075A">
            <w:pPr>
              <w:jc w:val="center"/>
              <w:rPr>
                <w:rFonts w:ascii="黑体" w:eastAsia="黑体" w:hAnsi="黑体" w:cs="黑体"/>
                <w:sz w:val="24"/>
              </w:rPr>
            </w:pPr>
            <w:r>
              <w:rPr>
                <w:rFonts w:ascii="黑体" w:eastAsia="黑体" w:hint="eastAsia"/>
                <w:color w:val="000000"/>
                <w:sz w:val="20"/>
                <w:szCs w:val="20"/>
              </w:rPr>
              <w:t>分析研究是否按期完成并报告;改革类工作进展是否按期达到;统计数据是否按期生产并报告;政策咨询建议是否及时提出并报告</w:t>
            </w:r>
          </w:p>
        </w:tc>
        <w:tc>
          <w:tcPr>
            <w:tcW w:w="1610" w:type="dxa"/>
            <w:noWrap/>
          </w:tcPr>
          <w:p w:rsidR="006D07CA" w:rsidRDefault="006D07CA" w:rsidP="0005075A">
            <w:pPr>
              <w:jc w:val="center"/>
              <w:rPr>
                <w:rFonts w:ascii="黑体" w:eastAsia="黑体" w:hAnsi="黑体" w:cs="黑体"/>
                <w:sz w:val="24"/>
              </w:rPr>
            </w:pPr>
            <w:r>
              <w:rPr>
                <w:rFonts w:ascii="黑体" w:eastAsia="黑体" w:hint="eastAsia"/>
                <w:color w:val="000000"/>
                <w:sz w:val="20"/>
                <w:szCs w:val="20"/>
              </w:rPr>
              <w:t>100%</w:t>
            </w:r>
          </w:p>
        </w:tc>
      </w:tr>
      <w:tr w:rsidR="006D07CA" w:rsidTr="006D3502">
        <w:trPr>
          <w:trHeight w:val="340"/>
          <w:jc w:val="center"/>
        </w:trPr>
        <w:tc>
          <w:tcPr>
            <w:tcW w:w="1761" w:type="dxa"/>
            <w:vMerge/>
            <w:noWrap/>
            <w:vAlign w:val="center"/>
          </w:tcPr>
          <w:p w:rsidR="006D07CA" w:rsidRDefault="006D07CA">
            <w:pPr>
              <w:widowControl/>
              <w:jc w:val="left"/>
              <w:rPr>
                <w:rFonts w:ascii="仿宋_GB2312" w:eastAsia="仿宋_GB2312"/>
                <w:kern w:val="0"/>
                <w:szCs w:val="21"/>
              </w:rPr>
            </w:pPr>
          </w:p>
        </w:tc>
        <w:tc>
          <w:tcPr>
            <w:tcW w:w="1147" w:type="dxa"/>
            <w:vMerge w:val="restart"/>
            <w:noWrap/>
            <w:vAlign w:val="center"/>
          </w:tcPr>
          <w:p w:rsidR="006D07CA" w:rsidRDefault="006D07CA">
            <w:pPr>
              <w:widowControl/>
              <w:jc w:val="center"/>
              <w:rPr>
                <w:rFonts w:ascii="仿宋_GB2312" w:eastAsia="仿宋_GB2312"/>
                <w:kern w:val="0"/>
                <w:szCs w:val="21"/>
              </w:rPr>
            </w:pPr>
            <w:r>
              <w:rPr>
                <w:rFonts w:ascii="仿宋_GB2312" w:eastAsia="仿宋_GB2312" w:hint="eastAsia"/>
                <w:kern w:val="0"/>
                <w:szCs w:val="21"/>
              </w:rPr>
              <w:t>效益指标</w:t>
            </w:r>
          </w:p>
        </w:tc>
        <w:tc>
          <w:tcPr>
            <w:tcW w:w="1346" w:type="dxa"/>
            <w:noWrap/>
            <w:vAlign w:val="center"/>
          </w:tcPr>
          <w:p w:rsidR="006D07CA" w:rsidRDefault="006D07CA" w:rsidP="0005075A">
            <w:pPr>
              <w:jc w:val="center"/>
              <w:rPr>
                <w:rFonts w:ascii="黑体" w:eastAsia="黑体" w:hAnsi="宋体" w:cs="宋体"/>
                <w:color w:val="000000"/>
                <w:sz w:val="20"/>
                <w:szCs w:val="20"/>
              </w:rPr>
            </w:pPr>
            <w:r>
              <w:rPr>
                <w:rFonts w:ascii="黑体" w:eastAsia="黑体" w:hint="eastAsia"/>
                <w:color w:val="000000"/>
                <w:sz w:val="20"/>
                <w:szCs w:val="20"/>
              </w:rPr>
              <w:t>经济</w:t>
            </w:r>
            <w:r>
              <w:rPr>
                <w:rFonts w:ascii="黑体" w:eastAsia="黑体" w:hint="eastAsia"/>
                <w:color w:val="000000"/>
                <w:sz w:val="20"/>
                <w:szCs w:val="20"/>
              </w:rPr>
              <w:br/>
              <w:t>效益</w:t>
            </w:r>
          </w:p>
        </w:tc>
        <w:tc>
          <w:tcPr>
            <w:tcW w:w="3578" w:type="dxa"/>
            <w:gridSpan w:val="2"/>
            <w:noWrap/>
          </w:tcPr>
          <w:p w:rsidR="006D07CA" w:rsidRPr="00FE4EDF" w:rsidRDefault="006D07CA" w:rsidP="0005075A">
            <w:pPr>
              <w:jc w:val="center"/>
              <w:rPr>
                <w:rFonts w:ascii="黑体" w:eastAsia="黑体"/>
                <w:color w:val="000000"/>
                <w:sz w:val="20"/>
                <w:szCs w:val="20"/>
              </w:rPr>
            </w:pPr>
            <w:r>
              <w:rPr>
                <w:rFonts w:ascii="黑体" w:eastAsia="黑体" w:hint="eastAsia"/>
                <w:color w:val="000000"/>
                <w:sz w:val="20"/>
                <w:szCs w:val="20"/>
              </w:rPr>
              <w:t>改革类工作是否对统计工作改革起到推动作用;政策咨询建议是否对党政决策有积极影响</w:t>
            </w:r>
          </w:p>
        </w:tc>
        <w:tc>
          <w:tcPr>
            <w:tcW w:w="1610" w:type="dxa"/>
            <w:noWrap/>
          </w:tcPr>
          <w:p w:rsidR="006D07CA" w:rsidRPr="00FE4EDF" w:rsidRDefault="006D07CA" w:rsidP="0005075A">
            <w:pPr>
              <w:jc w:val="center"/>
              <w:rPr>
                <w:rFonts w:ascii="黑体" w:eastAsia="黑体"/>
                <w:color w:val="000000"/>
                <w:sz w:val="20"/>
                <w:szCs w:val="20"/>
              </w:rPr>
            </w:pPr>
            <w:r>
              <w:rPr>
                <w:rFonts w:ascii="黑体" w:eastAsia="黑体" w:hint="eastAsia"/>
                <w:color w:val="000000"/>
                <w:sz w:val="20"/>
                <w:szCs w:val="20"/>
              </w:rPr>
              <w:t>100%</w:t>
            </w:r>
          </w:p>
        </w:tc>
      </w:tr>
      <w:tr w:rsidR="006D07CA" w:rsidTr="006D3502">
        <w:trPr>
          <w:trHeight w:val="340"/>
          <w:jc w:val="center"/>
        </w:trPr>
        <w:tc>
          <w:tcPr>
            <w:tcW w:w="1761" w:type="dxa"/>
            <w:vMerge/>
            <w:noWrap/>
            <w:vAlign w:val="center"/>
          </w:tcPr>
          <w:p w:rsidR="006D07CA" w:rsidRDefault="006D07CA">
            <w:pPr>
              <w:widowControl/>
              <w:jc w:val="left"/>
              <w:rPr>
                <w:rFonts w:ascii="仿宋_GB2312" w:eastAsia="仿宋_GB2312"/>
                <w:kern w:val="0"/>
                <w:szCs w:val="21"/>
              </w:rPr>
            </w:pPr>
          </w:p>
        </w:tc>
        <w:tc>
          <w:tcPr>
            <w:tcW w:w="1147" w:type="dxa"/>
            <w:vMerge/>
            <w:noWrap/>
            <w:vAlign w:val="center"/>
          </w:tcPr>
          <w:p w:rsidR="006D07CA" w:rsidRDefault="006D07CA">
            <w:pPr>
              <w:widowControl/>
              <w:jc w:val="center"/>
              <w:rPr>
                <w:rFonts w:ascii="仿宋_GB2312" w:eastAsia="仿宋_GB2312"/>
                <w:kern w:val="0"/>
                <w:szCs w:val="21"/>
              </w:rPr>
            </w:pPr>
          </w:p>
        </w:tc>
        <w:tc>
          <w:tcPr>
            <w:tcW w:w="1346" w:type="dxa"/>
            <w:noWrap/>
            <w:vAlign w:val="center"/>
          </w:tcPr>
          <w:p w:rsidR="006D07CA" w:rsidRDefault="006D07CA" w:rsidP="0005075A">
            <w:pPr>
              <w:jc w:val="center"/>
              <w:rPr>
                <w:rFonts w:ascii="黑体" w:eastAsia="黑体" w:hAnsi="黑体" w:cs="黑体"/>
                <w:sz w:val="24"/>
              </w:rPr>
            </w:pPr>
            <w:r>
              <w:rPr>
                <w:rFonts w:ascii="黑体" w:eastAsia="黑体" w:hint="eastAsia"/>
                <w:color w:val="000000"/>
                <w:sz w:val="20"/>
                <w:szCs w:val="20"/>
              </w:rPr>
              <w:t>社会</w:t>
            </w:r>
            <w:r>
              <w:rPr>
                <w:rFonts w:ascii="黑体" w:eastAsia="黑体" w:hint="eastAsia"/>
                <w:color w:val="000000"/>
                <w:sz w:val="20"/>
                <w:szCs w:val="20"/>
              </w:rPr>
              <w:br/>
              <w:t>效益</w:t>
            </w:r>
          </w:p>
        </w:tc>
        <w:tc>
          <w:tcPr>
            <w:tcW w:w="3578" w:type="dxa"/>
            <w:gridSpan w:val="2"/>
            <w:noWrap/>
          </w:tcPr>
          <w:p w:rsidR="006D07CA" w:rsidRDefault="006D07CA" w:rsidP="0005075A">
            <w:pPr>
              <w:jc w:val="center"/>
              <w:rPr>
                <w:rFonts w:ascii="黑体" w:eastAsia="黑体" w:hAnsi="黑体" w:cs="黑体"/>
                <w:sz w:val="24"/>
              </w:rPr>
            </w:pPr>
            <w:r>
              <w:rPr>
                <w:rFonts w:ascii="黑体" w:eastAsia="黑体" w:hint="eastAsia"/>
                <w:color w:val="000000"/>
                <w:sz w:val="20"/>
                <w:szCs w:val="20"/>
              </w:rPr>
              <w:t>分析研究产品是否得到运用;政策咨询建议是否对党政决策有积极影响</w:t>
            </w:r>
          </w:p>
        </w:tc>
        <w:tc>
          <w:tcPr>
            <w:tcW w:w="1610" w:type="dxa"/>
            <w:noWrap/>
          </w:tcPr>
          <w:p w:rsidR="006D07CA" w:rsidRDefault="006D07CA" w:rsidP="0005075A">
            <w:pPr>
              <w:jc w:val="center"/>
              <w:rPr>
                <w:rFonts w:ascii="黑体" w:eastAsia="黑体" w:hAnsi="黑体" w:cs="黑体"/>
                <w:sz w:val="24"/>
              </w:rPr>
            </w:pPr>
            <w:r>
              <w:rPr>
                <w:rFonts w:ascii="黑体" w:eastAsia="黑体" w:hint="eastAsia"/>
                <w:color w:val="000000"/>
                <w:sz w:val="20"/>
                <w:szCs w:val="20"/>
              </w:rPr>
              <w:t>100%</w:t>
            </w:r>
          </w:p>
        </w:tc>
      </w:tr>
      <w:tr w:rsidR="006D07CA" w:rsidTr="006D3502">
        <w:trPr>
          <w:trHeight w:val="340"/>
          <w:jc w:val="center"/>
        </w:trPr>
        <w:tc>
          <w:tcPr>
            <w:tcW w:w="1761" w:type="dxa"/>
            <w:vMerge/>
            <w:noWrap/>
            <w:vAlign w:val="center"/>
          </w:tcPr>
          <w:p w:rsidR="006D07CA" w:rsidRDefault="006D07CA">
            <w:pPr>
              <w:widowControl/>
              <w:jc w:val="left"/>
              <w:rPr>
                <w:rFonts w:ascii="仿宋_GB2312" w:eastAsia="仿宋_GB2312"/>
                <w:kern w:val="0"/>
                <w:szCs w:val="21"/>
              </w:rPr>
            </w:pPr>
          </w:p>
        </w:tc>
        <w:tc>
          <w:tcPr>
            <w:tcW w:w="1147" w:type="dxa"/>
            <w:vMerge/>
            <w:noWrap/>
            <w:vAlign w:val="center"/>
          </w:tcPr>
          <w:p w:rsidR="006D07CA" w:rsidRDefault="006D07CA">
            <w:pPr>
              <w:widowControl/>
              <w:jc w:val="center"/>
              <w:rPr>
                <w:rFonts w:ascii="仿宋_GB2312" w:eastAsia="仿宋_GB2312"/>
                <w:kern w:val="0"/>
                <w:szCs w:val="21"/>
              </w:rPr>
            </w:pPr>
          </w:p>
        </w:tc>
        <w:tc>
          <w:tcPr>
            <w:tcW w:w="1346" w:type="dxa"/>
            <w:noWrap/>
            <w:vAlign w:val="center"/>
          </w:tcPr>
          <w:p w:rsidR="006D07CA" w:rsidRDefault="006D07CA" w:rsidP="0005075A">
            <w:pPr>
              <w:jc w:val="center"/>
              <w:rPr>
                <w:rFonts w:ascii="黑体" w:eastAsia="黑体" w:hAnsi="黑体" w:cs="黑体"/>
                <w:sz w:val="24"/>
              </w:rPr>
            </w:pPr>
            <w:r>
              <w:rPr>
                <w:rFonts w:ascii="黑体" w:eastAsia="黑体" w:hint="eastAsia"/>
                <w:color w:val="000000"/>
                <w:sz w:val="20"/>
                <w:szCs w:val="20"/>
              </w:rPr>
              <w:t>可持续性影响</w:t>
            </w:r>
          </w:p>
        </w:tc>
        <w:tc>
          <w:tcPr>
            <w:tcW w:w="3578" w:type="dxa"/>
            <w:gridSpan w:val="2"/>
            <w:noWrap/>
          </w:tcPr>
          <w:p w:rsidR="006D07CA" w:rsidRDefault="006D07CA" w:rsidP="0005075A">
            <w:pPr>
              <w:jc w:val="center"/>
              <w:rPr>
                <w:rFonts w:ascii="黑体" w:eastAsia="黑体" w:hAnsi="黑体" w:cs="黑体"/>
                <w:sz w:val="24"/>
              </w:rPr>
            </w:pPr>
            <w:r>
              <w:rPr>
                <w:rFonts w:ascii="黑体" w:eastAsia="黑体" w:hint="eastAsia"/>
                <w:color w:val="000000"/>
                <w:sz w:val="20"/>
                <w:szCs w:val="20"/>
              </w:rPr>
              <w:t>项目对提高统计能力建设的价值;项目对提高统计数据质量的价值;项目对提高政府统计公信力的价值</w:t>
            </w:r>
          </w:p>
        </w:tc>
        <w:tc>
          <w:tcPr>
            <w:tcW w:w="1610" w:type="dxa"/>
            <w:noWrap/>
          </w:tcPr>
          <w:p w:rsidR="006D07CA" w:rsidRDefault="006D07CA" w:rsidP="0005075A">
            <w:pPr>
              <w:jc w:val="center"/>
              <w:rPr>
                <w:rFonts w:ascii="黑体" w:eastAsia="黑体" w:hAnsi="黑体" w:cs="黑体"/>
                <w:sz w:val="24"/>
              </w:rPr>
            </w:pPr>
            <w:r>
              <w:rPr>
                <w:rFonts w:ascii="黑体" w:eastAsia="黑体" w:hint="eastAsia"/>
                <w:color w:val="000000"/>
                <w:sz w:val="20"/>
                <w:szCs w:val="20"/>
              </w:rPr>
              <w:t xml:space="preserve">　</w:t>
            </w:r>
          </w:p>
        </w:tc>
      </w:tr>
      <w:tr w:rsidR="006D07CA" w:rsidTr="006D3502">
        <w:trPr>
          <w:trHeight w:val="340"/>
          <w:jc w:val="center"/>
        </w:trPr>
        <w:tc>
          <w:tcPr>
            <w:tcW w:w="1761" w:type="dxa"/>
            <w:vMerge/>
            <w:noWrap/>
            <w:vAlign w:val="center"/>
          </w:tcPr>
          <w:p w:rsidR="006D07CA" w:rsidRDefault="006D07CA">
            <w:pPr>
              <w:widowControl/>
              <w:jc w:val="left"/>
              <w:rPr>
                <w:rFonts w:ascii="仿宋_GB2312" w:eastAsia="仿宋_GB2312"/>
                <w:kern w:val="0"/>
                <w:szCs w:val="21"/>
              </w:rPr>
            </w:pPr>
          </w:p>
        </w:tc>
        <w:tc>
          <w:tcPr>
            <w:tcW w:w="1147" w:type="dxa"/>
            <w:vMerge/>
            <w:noWrap/>
            <w:vAlign w:val="center"/>
          </w:tcPr>
          <w:p w:rsidR="006D07CA" w:rsidRDefault="006D07CA">
            <w:pPr>
              <w:widowControl/>
              <w:jc w:val="center"/>
              <w:rPr>
                <w:rFonts w:ascii="仿宋_GB2312" w:eastAsia="仿宋_GB2312"/>
                <w:kern w:val="0"/>
                <w:szCs w:val="21"/>
              </w:rPr>
            </w:pPr>
          </w:p>
        </w:tc>
        <w:tc>
          <w:tcPr>
            <w:tcW w:w="1346" w:type="dxa"/>
            <w:noWrap/>
            <w:vAlign w:val="center"/>
          </w:tcPr>
          <w:p w:rsidR="006D07CA" w:rsidRDefault="006D07CA" w:rsidP="0005075A">
            <w:pPr>
              <w:jc w:val="center"/>
              <w:rPr>
                <w:rFonts w:ascii="黑体" w:eastAsia="黑体" w:hAnsi="黑体" w:cs="黑体"/>
                <w:sz w:val="24"/>
              </w:rPr>
            </w:pPr>
            <w:r>
              <w:rPr>
                <w:rFonts w:ascii="黑体" w:eastAsia="黑体" w:hint="eastAsia"/>
                <w:color w:val="000000"/>
                <w:sz w:val="20"/>
                <w:szCs w:val="20"/>
              </w:rPr>
              <w:t>社会公众或服务对象满意度</w:t>
            </w:r>
          </w:p>
        </w:tc>
        <w:tc>
          <w:tcPr>
            <w:tcW w:w="3578" w:type="dxa"/>
            <w:gridSpan w:val="2"/>
            <w:noWrap/>
          </w:tcPr>
          <w:p w:rsidR="006D07CA" w:rsidRDefault="006D07CA" w:rsidP="0005075A">
            <w:pPr>
              <w:jc w:val="center"/>
              <w:rPr>
                <w:rFonts w:ascii="黑体" w:eastAsia="黑体" w:hAnsi="黑体" w:cs="黑体"/>
                <w:sz w:val="24"/>
              </w:rPr>
            </w:pPr>
            <w:r>
              <w:rPr>
                <w:rFonts w:ascii="黑体" w:eastAsia="黑体" w:hint="eastAsia"/>
                <w:color w:val="000000"/>
                <w:sz w:val="20"/>
                <w:szCs w:val="20"/>
              </w:rPr>
              <w:t>党政、人大、政协机关认可度;政府直属行政机构认可度;基层统计局认可度</w:t>
            </w:r>
          </w:p>
        </w:tc>
        <w:tc>
          <w:tcPr>
            <w:tcW w:w="1610" w:type="dxa"/>
            <w:noWrap/>
          </w:tcPr>
          <w:p w:rsidR="006D07CA" w:rsidRDefault="006D07CA" w:rsidP="0005075A">
            <w:pPr>
              <w:jc w:val="center"/>
              <w:rPr>
                <w:rFonts w:ascii="黑体" w:eastAsia="黑体" w:hAnsi="黑体" w:cs="黑体"/>
                <w:sz w:val="24"/>
              </w:rPr>
            </w:pPr>
            <w:r>
              <w:rPr>
                <w:rFonts w:ascii="黑体" w:eastAsia="黑体" w:hint="eastAsia"/>
                <w:color w:val="000000"/>
                <w:sz w:val="20"/>
                <w:szCs w:val="20"/>
              </w:rPr>
              <w:t>100%</w:t>
            </w:r>
          </w:p>
        </w:tc>
      </w:tr>
    </w:tbl>
    <w:p w:rsidR="00FB7204" w:rsidRDefault="00FB7204" w:rsidP="00FB7204">
      <w:pPr>
        <w:widowControl/>
        <w:tabs>
          <w:tab w:val="left" w:pos="1333"/>
          <w:tab w:val="left" w:pos="3793"/>
          <w:tab w:val="left" w:pos="5853"/>
        </w:tabs>
        <w:rPr>
          <w:kern w:val="0"/>
          <w:szCs w:val="21"/>
        </w:rPr>
      </w:pPr>
    </w:p>
    <w:p w:rsidR="001F75CD" w:rsidRDefault="002F1975" w:rsidP="00FB7204">
      <w:pPr>
        <w:widowControl/>
        <w:tabs>
          <w:tab w:val="left" w:pos="1333"/>
          <w:tab w:val="left" w:pos="3793"/>
          <w:tab w:val="left" w:pos="5853"/>
        </w:tabs>
        <w:rPr>
          <w:rFonts w:ascii="仿宋_GB2312" w:eastAsia="仿宋_GB2312"/>
          <w:kern w:val="0"/>
          <w:szCs w:val="21"/>
        </w:rPr>
      </w:pPr>
      <w:r>
        <w:rPr>
          <w:rFonts w:ascii="仿宋_GB2312" w:eastAsia="仿宋_GB2312" w:hint="eastAsia"/>
          <w:kern w:val="0"/>
          <w:szCs w:val="21"/>
        </w:rPr>
        <w:t>填表人：</w:t>
      </w:r>
      <w:r w:rsidR="00FB7204">
        <w:rPr>
          <w:rFonts w:ascii="仿宋_GB2312" w:eastAsia="仿宋_GB2312" w:hint="eastAsia"/>
          <w:kern w:val="0"/>
          <w:szCs w:val="21"/>
        </w:rPr>
        <w:t xml:space="preserve">罗崇怀  </w:t>
      </w:r>
      <w:r>
        <w:rPr>
          <w:rFonts w:ascii="仿宋_GB2312" w:eastAsia="仿宋_GB2312" w:hint="eastAsia"/>
          <w:kern w:val="0"/>
          <w:szCs w:val="21"/>
        </w:rPr>
        <w:t xml:space="preserve"> 联系电话：</w:t>
      </w:r>
      <w:r w:rsidR="006D3502">
        <w:rPr>
          <w:rFonts w:ascii="仿宋_GB2312" w:eastAsia="仿宋_GB2312" w:hint="eastAsia"/>
          <w:kern w:val="0"/>
          <w:szCs w:val="21"/>
        </w:rPr>
        <w:t xml:space="preserve">5362101  </w:t>
      </w:r>
      <w:r>
        <w:rPr>
          <w:rFonts w:ascii="仿宋_GB2312" w:eastAsia="仿宋_GB2312" w:hint="eastAsia"/>
          <w:kern w:val="0"/>
          <w:szCs w:val="21"/>
        </w:rPr>
        <w:t>填报日期：</w:t>
      </w:r>
      <w:r w:rsidR="00FB7204">
        <w:rPr>
          <w:rFonts w:ascii="仿宋_GB2312" w:eastAsia="仿宋_GB2312" w:hint="eastAsia"/>
          <w:kern w:val="0"/>
          <w:szCs w:val="21"/>
        </w:rPr>
        <w:t>2020.12.</w:t>
      </w:r>
      <w:r w:rsidR="007C2C05">
        <w:rPr>
          <w:rFonts w:ascii="仿宋_GB2312" w:eastAsia="仿宋_GB2312" w:hint="eastAsia"/>
          <w:kern w:val="0"/>
          <w:szCs w:val="21"/>
        </w:rPr>
        <w:t>30</w:t>
      </w:r>
      <w:r w:rsidR="00FB7204">
        <w:rPr>
          <w:rFonts w:ascii="仿宋_GB2312" w:eastAsia="仿宋_GB2312" w:hint="eastAsia"/>
          <w:kern w:val="0"/>
          <w:szCs w:val="21"/>
        </w:rPr>
        <w:t xml:space="preserve">  </w:t>
      </w:r>
      <w:r>
        <w:rPr>
          <w:rFonts w:ascii="仿宋_GB2312" w:eastAsia="仿宋_GB2312" w:hint="eastAsia"/>
          <w:kern w:val="0"/>
          <w:szCs w:val="21"/>
        </w:rPr>
        <w:t>单位负责人签字：</w:t>
      </w:r>
      <w:r w:rsidR="006D3502">
        <w:rPr>
          <w:rFonts w:ascii="仿宋_GB2312" w:eastAsia="仿宋_GB2312" w:hint="eastAsia"/>
          <w:kern w:val="0"/>
          <w:szCs w:val="21"/>
        </w:rPr>
        <w:t>邓联日</w:t>
      </w:r>
    </w:p>
    <w:sectPr w:rsidR="001F75CD" w:rsidSect="001F75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53E" w:rsidRDefault="00D2453E" w:rsidP="007544EA">
      <w:r>
        <w:separator/>
      </w:r>
    </w:p>
  </w:endnote>
  <w:endnote w:type="continuationSeparator" w:id="1">
    <w:p w:rsidR="00D2453E" w:rsidRDefault="00D2453E" w:rsidP="00754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53E" w:rsidRDefault="00D2453E" w:rsidP="007544EA">
      <w:r>
        <w:separator/>
      </w:r>
    </w:p>
  </w:footnote>
  <w:footnote w:type="continuationSeparator" w:id="1">
    <w:p w:rsidR="00D2453E" w:rsidRDefault="00D2453E" w:rsidP="007544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9E924D4"/>
    <w:rsid w:val="001F75CD"/>
    <w:rsid w:val="002F1975"/>
    <w:rsid w:val="00611A25"/>
    <w:rsid w:val="006D07CA"/>
    <w:rsid w:val="006D3502"/>
    <w:rsid w:val="007544EA"/>
    <w:rsid w:val="007C2C05"/>
    <w:rsid w:val="00914A5B"/>
    <w:rsid w:val="00B148E0"/>
    <w:rsid w:val="00BC002E"/>
    <w:rsid w:val="00C87F84"/>
    <w:rsid w:val="00D2453E"/>
    <w:rsid w:val="00F96E81"/>
    <w:rsid w:val="00FB7204"/>
    <w:rsid w:val="49E924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5C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44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544EA"/>
    <w:rPr>
      <w:rFonts w:asciiTheme="minorHAnsi" w:eastAsiaTheme="minorEastAsia" w:hAnsiTheme="minorHAnsi" w:cstheme="minorBidi"/>
      <w:kern w:val="2"/>
      <w:sz w:val="18"/>
      <w:szCs w:val="18"/>
    </w:rPr>
  </w:style>
  <w:style w:type="paragraph" w:styleId="a4">
    <w:name w:val="footer"/>
    <w:basedOn w:val="a"/>
    <w:link w:val="Char0"/>
    <w:rsid w:val="007544EA"/>
    <w:pPr>
      <w:tabs>
        <w:tab w:val="center" w:pos="4153"/>
        <w:tab w:val="right" w:pos="8306"/>
      </w:tabs>
      <w:snapToGrid w:val="0"/>
      <w:jc w:val="left"/>
    </w:pPr>
    <w:rPr>
      <w:sz w:val="18"/>
      <w:szCs w:val="18"/>
    </w:rPr>
  </w:style>
  <w:style w:type="character" w:customStyle="1" w:styleId="Char0">
    <w:name w:val="页脚 Char"/>
    <w:basedOn w:val="a0"/>
    <w:link w:val="a4"/>
    <w:rsid w:val="007544E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xcb_sy</cp:lastModifiedBy>
  <cp:revision>9</cp:revision>
  <dcterms:created xsi:type="dcterms:W3CDTF">2020-12-09T00:42:00Z</dcterms:created>
  <dcterms:modified xsi:type="dcterms:W3CDTF">2020-12-30T07:00:00Z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